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E7FE2" w14:textId="5951DA02" w:rsidR="00401883" w:rsidRDefault="000C1034">
      <w:pPr>
        <w:pStyle w:val="Corpotesto"/>
        <w:ind w:left="102"/>
        <w:jc w:val="lef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3A6B38C7" wp14:editId="3E6DEDCE">
            <wp:extent cx="1280580" cy="710088"/>
            <wp:effectExtent l="0" t="0" r="0" b="0"/>
            <wp:docPr id="1" name="image1.jpeg" descr="P1#yI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0580" cy="710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0F12">
        <w:rPr>
          <w:rFonts w:ascii="Times New Roman"/>
          <w:sz w:val="20"/>
        </w:rPr>
        <w:t xml:space="preserve">INFN </w:t>
      </w:r>
      <w:r w:rsidR="00430F12">
        <w:rPr>
          <w:rFonts w:ascii="Times New Roman"/>
          <w:sz w:val="20"/>
        </w:rPr>
        <w:t>–</w:t>
      </w:r>
      <w:r w:rsidR="00430F12">
        <w:rPr>
          <w:rFonts w:ascii="Times New Roman"/>
          <w:sz w:val="20"/>
        </w:rPr>
        <w:t xml:space="preserve"> Sezione di Roma Tre</w:t>
      </w:r>
    </w:p>
    <w:p w14:paraId="710CE08F" w14:textId="52D2DCB3" w:rsidR="00401883" w:rsidRDefault="00401883">
      <w:pPr>
        <w:pStyle w:val="Corpotesto"/>
        <w:ind w:left="0"/>
        <w:jc w:val="left"/>
        <w:rPr>
          <w:rFonts w:ascii="Times New Roman"/>
          <w:sz w:val="20"/>
        </w:rPr>
      </w:pPr>
    </w:p>
    <w:p w14:paraId="7E699232" w14:textId="331A79D5" w:rsidR="00967F6A" w:rsidRDefault="00967F6A">
      <w:pPr>
        <w:pStyle w:val="Corpotesto"/>
        <w:ind w:left="0"/>
        <w:jc w:val="left"/>
        <w:rPr>
          <w:rFonts w:ascii="Times New Roman"/>
          <w:sz w:val="20"/>
        </w:rPr>
      </w:pPr>
    </w:p>
    <w:p w14:paraId="43CF7FD7" w14:textId="2CAFED07" w:rsidR="00967F6A" w:rsidRPr="00967F6A" w:rsidRDefault="00967F6A" w:rsidP="00967F6A">
      <w:pPr>
        <w:widowControl/>
        <w:adjustRightInd w:val="0"/>
        <w:spacing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b/>
          <w:bCs/>
          <w:sz w:val="24"/>
          <w:szCs w:val="24"/>
        </w:rPr>
        <w:t>PATTO DI INTEGRITÀ</w:t>
      </w:r>
    </w:p>
    <w:p w14:paraId="0A684163" w14:textId="77777777" w:rsidR="00967F6A" w:rsidRPr="00967F6A" w:rsidRDefault="00967F6A" w:rsidP="00967F6A">
      <w:pPr>
        <w:widowControl/>
        <w:adjustRightInd w:val="0"/>
        <w:spacing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b/>
          <w:bCs/>
          <w:sz w:val="24"/>
          <w:szCs w:val="24"/>
        </w:rPr>
        <w:t>Relativo alle procedure di gara finalizzate alla stipula di contratti pubblici</w:t>
      </w:r>
    </w:p>
    <w:p w14:paraId="5CA1241E" w14:textId="3AFA5780" w:rsidR="00967F6A" w:rsidRPr="00967F6A" w:rsidRDefault="00967F6A" w:rsidP="00395956">
      <w:pPr>
        <w:widowControl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</w:rPr>
      </w:pPr>
    </w:p>
    <w:p w14:paraId="2B1F53AE" w14:textId="77777777" w:rsidR="003C3C8D" w:rsidRDefault="003C3C8D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14:paraId="128555FD" w14:textId="3CF41377" w:rsidR="00967F6A" w:rsidRPr="00967F6A" w:rsidRDefault="00967F6A" w:rsidP="00430F12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L’ISTITUTO NAZIONALE DI FISICA NUCLEARE (di seguito denominato INFN o</w:t>
      </w:r>
      <w:r w:rsidR="003C3C8D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Amministrazione) con sede in Frascati, via E.</w:t>
      </w:r>
      <w:r w:rsidR="00BB18F3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Fermi 54, codice fiscale 84001850589, nella persona</w:t>
      </w:r>
    </w:p>
    <w:p w14:paraId="67821383" w14:textId="48F64780" w:rsidR="00967F6A" w:rsidRPr="008F3202" w:rsidRDefault="00967F6A" w:rsidP="00430F12">
      <w:pPr>
        <w:pStyle w:val="PreformattatoHTML"/>
        <w:spacing w:line="360" w:lineRule="auto"/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del Presidente e legale rappresentante, Prof. Antonio Zoccoli, CF</w:t>
      </w:r>
      <w:r w:rsidR="00BB18F3" w:rsidRPr="00BB18F3">
        <w:rPr>
          <w:rFonts w:ascii="Times New Roman" w:eastAsiaTheme="minorHAnsi" w:hAnsi="Times New Roman" w:cs="Times New Roman"/>
          <w:sz w:val="24"/>
          <w:szCs w:val="24"/>
        </w:rPr>
        <w:t xml:space="preserve"> ZCCNTN61M16A944Y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 xml:space="preserve"> domiciliato per la carica in</w:t>
      </w:r>
      <w:r w:rsidR="00BB18F3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BB18F3" w:rsidRPr="00BB18F3">
        <w:rPr>
          <w:rFonts w:ascii="Times New Roman" w:eastAsiaTheme="minorHAnsi" w:hAnsi="Times New Roman" w:cs="Times New Roman"/>
          <w:sz w:val="24"/>
          <w:szCs w:val="24"/>
        </w:rPr>
        <w:t>Via E.Fermi 54 - 00144 Frascati</w:t>
      </w:r>
      <w:r w:rsidR="00066856">
        <w:rPr>
          <w:rFonts w:ascii="Times New Roman" w:eastAsiaTheme="minorHAnsi" w:hAnsi="Times New Roman" w:cs="Times New Roman"/>
          <w:sz w:val="24"/>
          <w:szCs w:val="24"/>
        </w:rPr>
        <w:t>, in delega al Direttore della Sezione INFN di Roma</w:t>
      </w:r>
      <w:r w:rsidR="00DA1C48">
        <w:rPr>
          <w:rFonts w:ascii="Times New Roman" w:eastAsiaTheme="minorHAnsi" w:hAnsi="Times New Roman" w:cs="Times New Roman"/>
          <w:sz w:val="24"/>
          <w:szCs w:val="24"/>
        </w:rPr>
        <w:t>Tre</w:t>
      </w:r>
      <w:r w:rsidR="00066856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 w:rsidR="00DF4659">
        <w:rPr>
          <w:rFonts w:ascii="Times New Roman" w:eastAsiaTheme="minorHAnsi" w:hAnsi="Times New Roman" w:cs="Times New Roman"/>
          <w:sz w:val="24"/>
          <w:szCs w:val="24"/>
        </w:rPr>
        <w:t>Domizia Orestano, CF</w:t>
      </w:r>
      <w:r w:rsidR="008F3202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8F3202" w:rsidRPr="008F3202">
        <w:rPr>
          <w:rFonts w:ascii="Times New Roman" w:hAnsi="Times New Roman" w:cs="Times New Roman"/>
          <w:sz w:val="24"/>
          <w:szCs w:val="24"/>
        </w:rPr>
        <w:t>RST DMZ 67 T55 H501 E</w:t>
      </w:r>
      <w:r w:rsidRPr="008F3202">
        <w:rPr>
          <w:rFonts w:ascii="Times New Roman" w:eastAsiaTheme="minorHAnsi" w:hAnsi="Times New Roman" w:cs="Times New Roman"/>
          <w:sz w:val="24"/>
          <w:szCs w:val="24"/>
        </w:rPr>
        <w:t>;</w:t>
      </w:r>
    </w:p>
    <w:p w14:paraId="04336D86" w14:textId="77777777" w:rsidR="00967F6A" w:rsidRPr="00967F6A" w:rsidRDefault="00967F6A" w:rsidP="003C3C8D">
      <w:pPr>
        <w:widowControl/>
        <w:adjustRightInd w:val="0"/>
        <w:spacing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b/>
          <w:bCs/>
          <w:sz w:val="24"/>
          <w:szCs w:val="24"/>
        </w:rPr>
        <w:t>E</w:t>
      </w:r>
    </w:p>
    <w:p w14:paraId="40DC75C2" w14:textId="49C655A1" w:rsidR="00967F6A" w:rsidRDefault="00430F12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La società………….. P.IVA/c.f. ……………….. nella persona del suo legale rappresentante……………….. domiciliato per la carica in………………….</w:t>
      </w:r>
    </w:p>
    <w:p w14:paraId="3C3A335D" w14:textId="77777777" w:rsidR="00430F12" w:rsidRPr="00967F6A" w:rsidRDefault="00430F12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14:paraId="649E6F1D" w14:textId="77777777" w:rsidR="00967F6A" w:rsidRPr="00967F6A" w:rsidRDefault="00967F6A" w:rsidP="003C3C8D">
      <w:pPr>
        <w:widowControl/>
        <w:adjustRightInd w:val="0"/>
        <w:spacing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b/>
          <w:bCs/>
          <w:sz w:val="24"/>
          <w:szCs w:val="24"/>
        </w:rPr>
        <w:t>VISTO</w:t>
      </w:r>
    </w:p>
    <w:p w14:paraId="47F61BD9" w14:textId="583F4897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- l’art.1, comma 17, della Legge 6 novembre 2012, n.190, recante “</w:t>
      </w:r>
      <w:r w:rsidRPr="00967F6A">
        <w:rPr>
          <w:rFonts w:ascii="Times New Roman" w:eastAsiaTheme="minorHAnsi" w:hAnsi="Times New Roman" w:cs="Times New Roman"/>
          <w:i/>
          <w:iCs/>
          <w:sz w:val="24"/>
          <w:szCs w:val="24"/>
        </w:rPr>
        <w:t>Disposizioni per la prevenzione e</w:t>
      </w:r>
      <w:r w:rsidR="00A340F2">
        <w:rPr>
          <w:rFonts w:ascii="Times New Roman" w:eastAsiaTheme="minorHAnsi" w:hAnsi="Times New Roman" w:cs="Times New Roman"/>
          <w:i/>
          <w:iCs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i/>
          <w:iCs/>
          <w:sz w:val="24"/>
          <w:szCs w:val="24"/>
        </w:rPr>
        <w:t>la repressione della corruzione e dell’illegalità nella pubblica Amministrazione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”;</w:t>
      </w:r>
    </w:p>
    <w:p w14:paraId="29A35A35" w14:textId="0CF80D3C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- il D. Lgs. 18 aprile 2016, n. 50 recante “</w:t>
      </w:r>
      <w:r w:rsidRPr="00967F6A">
        <w:rPr>
          <w:rFonts w:ascii="Times New Roman" w:eastAsiaTheme="minorHAnsi" w:hAnsi="Times New Roman" w:cs="Times New Roman"/>
          <w:i/>
          <w:iCs/>
          <w:sz w:val="24"/>
          <w:szCs w:val="24"/>
        </w:rPr>
        <w:t>Attuazione delle Direttive 2014/23/UE, 2014/24/UE e2014/25/UE sull’aggiudicazione dei contratti di concessione, sugli appalti pubblici e sulle procedure</w:t>
      </w:r>
      <w:r w:rsidR="003C3C8D">
        <w:rPr>
          <w:rFonts w:ascii="Times New Roman" w:eastAsiaTheme="minorHAnsi" w:hAnsi="Times New Roman" w:cs="Times New Roman"/>
          <w:i/>
          <w:iCs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i/>
          <w:iCs/>
          <w:sz w:val="24"/>
          <w:szCs w:val="24"/>
        </w:rPr>
        <w:t>d’appalto degli enti erogatori nei settori dell’acqua, dell’energia, dei trasporti e dei servizi postali,</w:t>
      </w:r>
      <w:r w:rsidR="003C3C8D">
        <w:rPr>
          <w:rFonts w:ascii="Times New Roman" w:eastAsiaTheme="minorHAnsi" w:hAnsi="Times New Roman" w:cs="Times New Roman"/>
          <w:i/>
          <w:iCs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i/>
          <w:iCs/>
          <w:sz w:val="24"/>
          <w:szCs w:val="24"/>
        </w:rPr>
        <w:t>nonché per il riordino della disciplina vigente in materia di contratti pubblici relativi a lavori, servizi</w:t>
      </w:r>
      <w:r w:rsidR="003C3C8D">
        <w:rPr>
          <w:rFonts w:ascii="Times New Roman" w:eastAsiaTheme="minorHAnsi" w:hAnsi="Times New Roman" w:cs="Times New Roman"/>
          <w:i/>
          <w:iCs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i/>
          <w:iCs/>
          <w:sz w:val="24"/>
          <w:szCs w:val="24"/>
        </w:rPr>
        <w:t>e forniture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”, e successive modifiche ed integrazioni (di seguito denominato Codice dei Contratti);</w:t>
      </w:r>
    </w:p>
    <w:p w14:paraId="7AC86783" w14:textId="77777777" w:rsidR="00967F6A" w:rsidRPr="003C3C8D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- la Delibera ANAC n. 72/2013 con la quale è stato approvato il “</w:t>
      </w:r>
      <w:r w:rsidRPr="003C3C8D">
        <w:rPr>
          <w:rFonts w:ascii="Times New Roman" w:eastAsiaTheme="minorHAnsi" w:hAnsi="Times New Roman" w:cs="Times New Roman"/>
          <w:sz w:val="24"/>
          <w:szCs w:val="24"/>
        </w:rPr>
        <w:t>Piano Nazionale Anticorruzione</w:t>
      </w:r>
    </w:p>
    <w:p w14:paraId="7537F8A2" w14:textId="77777777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C3C8D">
        <w:rPr>
          <w:rFonts w:ascii="Times New Roman" w:eastAsiaTheme="minorHAnsi" w:hAnsi="Times New Roman" w:cs="Times New Roman"/>
          <w:sz w:val="24"/>
          <w:szCs w:val="24"/>
        </w:rPr>
        <w:t>(P.N.A.)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”;</w:t>
      </w:r>
    </w:p>
    <w:p w14:paraId="7F4A5C5A" w14:textId="77777777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- la delibera del Consiglio Direttivo n. 16168 del 28 gennaio 2022 con la quale è stato approvato il</w:t>
      </w:r>
    </w:p>
    <w:p w14:paraId="62C5F27D" w14:textId="77777777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“</w:t>
      </w:r>
      <w:r w:rsidRPr="00967F6A">
        <w:rPr>
          <w:rFonts w:ascii="Times New Roman" w:eastAsiaTheme="minorHAnsi" w:hAnsi="Times New Roman" w:cs="Times New Roman"/>
          <w:i/>
          <w:iCs/>
          <w:sz w:val="24"/>
          <w:szCs w:val="24"/>
        </w:rPr>
        <w:t>Piano Triennale di Prevenzione della Corruzione e della Trasparenza 2022-2024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” dell’INFN;</w:t>
      </w:r>
    </w:p>
    <w:p w14:paraId="64FC0955" w14:textId="0C12D058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i/>
          <w:iCs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- il D.P.R. 16 aprile 2013, n. 62, con il quale è stato emanato il “</w:t>
      </w:r>
      <w:r w:rsidRPr="00967F6A">
        <w:rPr>
          <w:rFonts w:ascii="Times New Roman" w:eastAsiaTheme="minorHAnsi" w:hAnsi="Times New Roman" w:cs="Times New Roman"/>
          <w:i/>
          <w:iCs/>
          <w:sz w:val="24"/>
          <w:szCs w:val="24"/>
        </w:rPr>
        <w:t>Regolamento recante codice di</w:t>
      </w:r>
      <w:r w:rsidR="00A340F2">
        <w:rPr>
          <w:rFonts w:ascii="Times New Roman" w:eastAsiaTheme="minorHAnsi" w:hAnsi="Times New Roman" w:cs="Times New Roman"/>
          <w:i/>
          <w:iCs/>
          <w:sz w:val="24"/>
          <w:szCs w:val="24"/>
        </w:rPr>
        <w:t xml:space="preserve"> comportamento</w:t>
      </w:r>
      <w:r w:rsidRPr="00967F6A">
        <w:rPr>
          <w:rFonts w:ascii="Times New Roman" w:eastAsiaTheme="minorHAnsi" w:hAnsi="Times New Roman" w:cs="Times New Roman"/>
          <w:i/>
          <w:iCs/>
          <w:sz w:val="24"/>
          <w:szCs w:val="24"/>
        </w:rPr>
        <w:t xml:space="preserve"> dei dipendenti pubblici, a norma dell’art. 54 del decreto legislativo 30 marzo 2001,</w:t>
      </w:r>
    </w:p>
    <w:p w14:paraId="33FEFBF0" w14:textId="77777777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i/>
          <w:iCs/>
          <w:sz w:val="24"/>
          <w:szCs w:val="24"/>
        </w:rPr>
        <w:t>n. 165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”;</w:t>
      </w:r>
    </w:p>
    <w:p w14:paraId="5813FBE8" w14:textId="77777777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- la delibera del Consiglio Direttivo n. 13352 del 26 settembre 2014 con la quale è stato approvato il</w:t>
      </w:r>
    </w:p>
    <w:p w14:paraId="11B3C555" w14:textId="5AD613A9" w:rsid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“</w:t>
      </w:r>
      <w:r w:rsidRPr="00967F6A">
        <w:rPr>
          <w:rFonts w:ascii="Times New Roman" w:eastAsiaTheme="minorHAnsi" w:hAnsi="Times New Roman" w:cs="Times New Roman"/>
          <w:i/>
          <w:iCs/>
          <w:sz w:val="24"/>
          <w:szCs w:val="24"/>
        </w:rPr>
        <w:t>Codice di comportamento dei dipendenti INFN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”;</w:t>
      </w:r>
    </w:p>
    <w:p w14:paraId="61BD33DA" w14:textId="0ED09C2E" w:rsidR="003C3C8D" w:rsidRDefault="003C3C8D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14:paraId="74044396" w14:textId="77777777" w:rsidR="00A340F2" w:rsidRPr="00967F6A" w:rsidRDefault="00A340F2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14:paraId="3178FD66" w14:textId="77777777" w:rsidR="003C3C8D" w:rsidRDefault="003C3C8D" w:rsidP="003C3C8D">
      <w:pPr>
        <w:widowControl/>
        <w:adjustRightInd w:val="0"/>
        <w:spacing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</w:p>
    <w:p w14:paraId="38A5FD62" w14:textId="63EDB656" w:rsidR="00967F6A" w:rsidRPr="00967F6A" w:rsidRDefault="00967F6A" w:rsidP="003C3C8D">
      <w:pPr>
        <w:widowControl/>
        <w:adjustRightInd w:val="0"/>
        <w:spacing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b/>
          <w:bCs/>
          <w:sz w:val="24"/>
          <w:szCs w:val="24"/>
        </w:rPr>
        <w:t>CONVENGONO QUANTO SEGUE</w:t>
      </w:r>
    </w:p>
    <w:p w14:paraId="52F67895" w14:textId="77777777" w:rsidR="00967F6A" w:rsidRPr="00967F6A" w:rsidRDefault="00967F6A" w:rsidP="00BD33AD">
      <w:pPr>
        <w:widowControl/>
        <w:adjustRightInd w:val="0"/>
        <w:spacing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b/>
          <w:bCs/>
          <w:sz w:val="24"/>
          <w:szCs w:val="24"/>
        </w:rPr>
        <w:t>Articolo 1</w:t>
      </w:r>
    </w:p>
    <w:p w14:paraId="41B83036" w14:textId="261E5769" w:rsidR="00967F6A" w:rsidRDefault="00967F6A" w:rsidP="00BD33AD">
      <w:pPr>
        <w:widowControl/>
        <w:adjustRightInd w:val="0"/>
        <w:spacing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b/>
          <w:bCs/>
          <w:sz w:val="24"/>
          <w:szCs w:val="24"/>
        </w:rPr>
        <w:t>(Finalità e ambito di applicazione)</w:t>
      </w:r>
    </w:p>
    <w:p w14:paraId="11FDD35F" w14:textId="1D28ECD0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1. Il presente Patto di integrità rappresenta una misura di prevenzione nei confronti di pratiche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corruttive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, concussive o comunque tendenti ad inficiare il corretto svolgimento dell’azione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amministrativa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 xml:space="preserve"> nell’ambito dei pubblici appalti banditi dall’Amministrazione.</w:t>
      </w:r>
    </w:p>
    <w:p w14:paraId="51A2B110" w14:textId="77777777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2. Nel Patto sono stabilite reciproche e formali obbligazioni tra l’Amministrazione ed ogni Operatore</w:t>
      </w:r>
    </w:p>
    <w:p w14:paraId="696F8C93" w14:textId="77777777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Economico partecipante alla procedura di gara ed eventualmente aggiudicatario della stessa, al fine</w:t>
      </w:r>
    </w:p>
    <w:p w14:paraId="3E93DD1B" w14:textId="697D38F5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di conformare i propri comportamenti ai principi di lealtà, trasparenza e correttezza in tutte le fasi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dell’appalto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, dalla partecipazione alla esecuzione contrattuale.</w:t>
      </w:r>
    </w:p>
    <w:p w14:paraId="45ADB466" w14:textId="57979888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3. Con il Patto di integrità le Parti, in particolare, assumono l’espresso impegno anticorruzione di non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offrire, accettare o richiedere somme di denaro o qualsiasi altra ricompensa, vantaggio o beneficio -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sia direttamente che indirettamente tramite intermediari - al fine dell’assegnazione del contratto e/o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per distorcerne la relativa corretta esecuzione in corso d’opera.</w:t>
      </w:r>
    </w:p>
    <w:p w14:paraId="33EE932F" w14:textId="77777777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4. Il presente Patto trova applicazione in tutte le procedure di gara sopra e sotto soglia comunitaria,</w:t>
      </w:r>
    </w:p>
    <w:p w14:paraId="62913BA7" w14:textId="77777777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comprese le procedure di affidamento diretto, salvo che per l’affidamento specifico sussista già un</w:t>
      </w:r>
    </w:p>
    <w:p w14:paraId="78AA5DBD" w14:textId="77777777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apposito Patto di integrità predisposto da altro soggetto giuridico (ad es. Consip).</w:t>
      </w:r>
    </w:p>
    <w:p w14:paraId="75FC5DF0" w14:textId="3B9FFCE9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5. Il Patto di integrità disciplina e regola i comportamenti degli operatori economici e di tutti i soggetti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impiegati a qualunque titolo dai medesimi operatori nell’ambito delle procedure di gara indette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dall’Amministrazione, cui partecipano, e nella fase di esecuzione del contratto eventualmente a loro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affidato in esito alle predette procedure di gara.</w:t>
      </w:r>
    </w:p>
    <w:p w14:paraId="428EAC9A" w14:textId="2626CD3E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6</w:t>
      </w:r>
      <w:r w:rsidRPr="00967F6A">
        <w:rPr>
          <w:rFonts w:ascii="Times New Roman" w:eastAsiaTheme="minorHAnsi" w:hAnsi="Times New Roman" w:cs="Times New Roman"/>
          <w:b/>
          <w:bCs/>
          <w:sz w:val="24"/>
          <w:szCs w:val="24"/>
        </w:rPr>
        <w:t xml:space="preserve">.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Il Patto di integrità, altresì, regola i comportamenti di ogni soggetto dell’Amministrazione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impiegato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– sotto qualunque forma di rapporto contrattuale previsto dalla vigente normativa –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nell’ambito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delle procedure di gara, nonché nella fase di esecuzione del conseguente contratto. I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medesimi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soggetti sono a conoscenza del contenuto del presente Patto d’Integrità, il cui spirito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condividono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 xml:space="preserve"> pienamente, nonché delle sanzioni previste a loro carico in caso di mancato rispetto dello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stesso.</w:t>
      </w:r>
    </w:p>
    <w:p w14:paraId="1297CC69" w14:textId="2CD32922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7. Il Patto, sottoscritto per accettazione dal legale rappresentante della Società, è presentato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dall’Operatore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Economico allegato alla documentazione amministrativa richiesta per la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partecipazione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 xml:space="preserve"> alla gara e costituisce parte integrante e sostanziale del futuro contratto.</w:t>
      </w:r>
    </w:p>
    <w:p w14:paraId="2B1902F5" w14:textId="553C7DBC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Nel caso di Consorzi o Raggruppamenti Temporanei di Imprese, il Patto va sottoscritto dal legale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rappresentante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 xml:space="preserve"> del Consorzio nonché di ciascuna delle Imprese consorziate o raggruppate e dagli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eventuali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Direttori Tecnici.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Nel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caso di ricorso all’avvalimento, il Patto va sottoscritto anche dal legale rappresentante della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Impresa ausiliaria e dall’eventuale Direttore Tecnico.</w:t>
      </w:r>
    </w:p>
    <w:p w14:paraId="79932D05" w14:textId="77777777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Nel caso di subappalto – laddove consentito – il Patto va sottoscritto anche dal legale rappresentante</w:t>
      </w:r>
    </w:p>
    <w:p w14:paraId="1E33059D" w14:textId="77777777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del soggetto affidatario del subappalto medesimo, e dall’eventuale Direttore Tecnico.</w:t>
      </w:r>
    </w:p>
    <w:p w14:paraId="266B27FC" w14:textId="77777777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lastRenderedPageBreak/>
        <w:t>8. La presentazione del Patto, sottoscritto per accettazione incondizionata delle relative prescrizioni,</w:t>
      </w:r>
    </w:p>
    <w:p w14:paraId="5FFCF9BC" w14:textId="6FD50C0E" w:rsidR="00967F6A" w:rsidRP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costituisce per l’Operatore Economico condizione essenziale per l’ammissione alla procedura di gara,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pena l’esclusione dalla medesima. La carenza della dichiarazione di accettazione del Patto di integrità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o la mancata produzione dello stesso debitamente sottoscritto dal concorrente, sono regolarizzabili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attraverso la procedura di soccorso istruttorio di cui all’art. 83, comma 9, del Codice dei Contratti.</w:t>
      </w:r>
    </w:p>
    <w:p w14:paraId="7ACA22EF" w14:textId="3A20984C" w:rsidR="00967F6A" w:rsidRDefault="00967F6A" w:rsidP="003C3C8D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Qualora la società non ottemperi a quanto richiesto con la procedura di soccorso istruttorio verrà</w:t>
      </w:r>
      <w:r w:rsidR="00BD33AD">
        <w:rPr>
          <w:rFonts w:ascii="Times New Roman" w:eastAsiaTheme="minorHAnsi" w:hAnsi="Times New Roman" w:cs="Times New Roman"/>
          <w:sz w:val="24"/>
          <w:szCs w:val="24"/>
        </w:rPr>
        <w:t xml:space="preserve"> esclusa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 xml:space="preserve"> dalla relativa procedura di affidamento.</w:t>
      </w:r>
    </w:p>
    <w:p w14:paraId="1ECE91B8" w14:textId="77777777" w:rsidR="00967F6A" w:rsidRPr="00967F6A" w:rsidRDefault="00967F6A" w:rsidP="00BD33AD">
      <w:pPr>
        <w:widowControl/>
        <w:adjustRightInd w:val="0"/>
        <w:spacing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b/>
          <w:bCs/>
          <w:sz w:val="24"/>
          <w:szCs w:val="24"/>
        </w:rPr>
        <w:t>Articolo 2</w:t>
      </w:r>
    </w:p>
    <w:p w14:paraId="75B8F0D8" w14:textId="77777777" w:rsidR="00967F6A" w:rsidRPr="00967F6A" w:rsidRDefault="00967F6A" w:rsidP="00BD33AD">
      <w:pPr>
        <w:widowControl/>
        <w:adjustRightInd w:val="0"/>
        <w:spacing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b/>
          <w:bCs/>
          <w:sz w:val="24"/>
          <w:szCs w:val="24"/>
        </w:rPr>
        <w:t>(Obblighi dell’Operatore Economico)</w:t>
      </w:r>
    </w:p>
    <w:p w14:paraId="52FC923B" w14:textId="77777777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1. Con l’accettazione e la sottoscrizione del Patto di Integrità, l’Operatore Economico si impegna:</w:t>
      </w:r>
    </w:p>
    <w:p w14:paraId="3E82B820" w14:textId="77777777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- a conformare la propria condotta ai principi di lealtà, trasparenza e correttezza;</w:t>
      </w:r>
    </w:p>
    <w:p w14:paraId="49366B73" w14:textId="6B2E3CC6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- a non corrispondere né promettere di corrispondere ad alcuno -direttamente o tramite terzi, ivi</w:t>
      </w:r>
      <w:r w:rsidR="00D410A1">
        <w:rPr>
          <w:rFonts w:ascii="Times New Roman" w:eastAsiaTheme="minorHAnsi" w:hAnsi="Times New Roman" w:cs="Times New Roman"/>
          <w:sz w:val="24"/>
          <w:szCs w:val="24"/>
        </w:rPr>
        <w:t xml:space="preserve"> compresi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 xml:space="preserve"> i soggetti collegati o controllati- somme di denaro, vantaggi, o altra utilità finalizzate a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facilitare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l’aggiudicazione della gara e/o la fase di esecuzione del contratto;</w:t>
      </w:r>
    </w:p>
    <w:p w14:paraId="617A65DB" w14:textId="53B4E57A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- a segnalare all’Amministrazione qualsiasi tentativo di turbativa, irregolarità o distorsione durante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le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fasi di svolgimento della procedura di affidamento o durante l’esecuzione del contratto da parte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di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 xml:space="preserve"> ogni interessato o addetto o di chiunque possa influenzare le decisioni relative alla procedura,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comprese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 xml:space="preserve"> illecite richieste o pretese dei dipendenti dell’Amministrazione stessa;</w:t>
      </w:r>
    </w:p>
    <w:p w14:paraId="2FA2768D" w14:textId="77777777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- a non accordarsi con altri partecipanti alla procedura di gara per limitare con mezzi illeciti la libera</w:t>
      </w:r>
    </w:p>
    <w:p w14:paraId="06AAB998" w14:textId="77777777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concorrenza;</w:t>
      </w:r>
    </w:p>
    <w:p w14:paraId="0BA4105C" w14:textId="423AD05A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- ad informare puntualmente tutto il personale che si avvale del presente Patto di Integrità e degli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obblighi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 xml:space="preserve"> in esso contenuti e a vigilare sul rispetto dei medesimi;</w:t>
      </w:r>
    </w:p>
    <w:p w14:paraId="19439DC9" w14:textId="59C1C83B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- a segnalare situazioni di conflitto di interesse, di cui sia a conoscenza, rispetto al personale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dell’Amministrazione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;</w:t>
      </w:r>
    </w:p>
    <w:p w14:paraId="5208E41C" w14:textId="77777777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- a non conferire incarichi o stipulare contratti con i soggetti di cui all’art. 53, comma 16-ter, del D.</w:t>
      </w:r>
    </w:p>
    <w:p w14:paraId="11383805" w14:textId="6DD88F68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Lgs. n. 165/2001 e s.m.i. In caso contrario l’INFN disporrà immediatamente l’esclusione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dell’Operatore economico dalla partecipazione alla procedura di gara;</w:t>
      </w:r>
    </w:p>
    <w:p w14:paraId="3B8059D1" w14:textId="30FECDB0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- a rendere noti, su richiesta dell’Amministrazione, tutti i pagamenti eseguiti e riguardanti il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contratto eventualmente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 xml:space="preserve"> stipulato a seguito della procedura di affidamento.</w:t>
      </w:r>
    </w:p>
    <w:p w14:paraId="6854F969" w14:textId="7617AB63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2. Gli obblighi di cui al precedente comma 1, nelle fasi di esecuzione del contratto, si intendono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riferiti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all’Operatore economico con il quale l’Amministrazione ha stipulato il contratto, il quale avrà</w:t>
      </w:r>
    </w:p>
    <w:p w14:paraId="6F36C45B" w14:textId="546E32F3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l’onere di pretenderne il rispetto anche da tutti i propri eventuali subcontraenti e subappaltatori. A tal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fine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, la clausola che prevede il rispetto degli obblighi di cui al presente Patto di integrità, sarà inserita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nei contratti stipulati dall’Operatore economico con i propri subcontraenti e subappaltatori.</w:t>
      </w:r>
    </w:p>
    <w:p w14:paraId="40307E8D" w14:textId="77777777" w:rsidR="00C91161" w:rsidRDefault="00C91161" w:rsidP="00C91161">
      <w:pPr>
        <w:widowControl/>
        <w:adjustRightInd w:val="0"/>
        <w:spacing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</w:p>
    <w:p w14:paraId="38A53EC2" w14:textId="77777777" w:rsidR="00C91161" w:rsidRDefault="00C91161" w:rsidP="00C91161">
      <w:pPr>
        <w:widowControl/>
        <w:adjustRightInd w:val="0"/>
        <w:spacing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</w:p>
    <w:p w14:paraId="2317DAA2" w14:textId="1F73CDA7" w:rsidR="00967F6A" w:rsidRPr="00967F6A" w:rsidRDefault="00967F6A" w:rsidP="00C91161">
      <w:pPr>
        <w:widowControl/>
        <w:adjustRightInd w:val="0"/>
        <w:spacing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b/>
          <w:bCs/>
          <w:sz w:val="24"/>
          <w:szCs w:val="24"/>
        </w:rPr>
        <w:lastRenderedPageBreak/>
        <w:t>Articolo 3</w:t>
      </w:r>
    </w:p>
    <w:p w14:paraId="652B5131" w14:textId="77777777" w:rsidR="00967F6A" w:rsidRPr="00967F6A" w:rsidRDefault="00967F6A" w:rsidP="00C91161">
      <w:pPr>
        <w:widowControl/>
        <w:adjustRightInd w:val="0"/>
        <w:spacing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b/>
          <w:bCs/>
          <w:sz w:val="24"/>
          <w:szCs w:val="24"/>
        </w:rPr>
        <w:t>(Sanzioni)</w:t>
      </w:r>
    </w:p>
    <w:p w14:paraId="4A73E108" w14:textId="26E8CA9E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1. L’accertamento del mancato rispetto da parte dell’Operatore economico anche di uno solo degli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obblighi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indicati all’art. 2 del presente Patto è dichiarato all’esito di un procedimento di verifica nel</w:t>
      </w:r>
    </w:p>
    <w:p w14:paraId="5A8CDD00" w14:textId="77777777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corso del quale verrà garantito adeguato contraddittorio all’Operatore medesimo.</w:t>
      </w:r>
    </w:p>
    <w:p w14:paraId="2493E872" w14:textId="4DC2F02C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2. Nel caso di accertata violazione da parte dell’Operatore economico, sia in veste di concorrente che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di aggiudicatario, di uno degli impegni assunti di cui al precedente art. 2, saranno applicate anche in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via cumulativa e fatte salve specifiche ulteriori previsioni di legge, una o più delle seguenti sanzioni:</w:t>
      </w:r>
    </w:p>
    <w:p w14:paraId="7B8DD397" w14:textId="4F4E0326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- esclusione dalla procedura di affidamento o la revoca dell’aggiudicazione, con conseguente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escussione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 xml:space="preserve"> della cauzione provvisoria, a seconda che la violazione venga accertata nella fase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precedente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 xml:space="preserve"> all’aggiudicazione dell’appalto o nella fase successiva all’aggiudicazione;</w:t>
      </w:r>
    </w:p>
    <w:p w14:paraId="64787FA9" w14:textId="12CDFB8C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- revoca dell’aggiudicazione ed escussione della cauzione se la violazione è accertata nella fase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successiva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all’aggiudicazione dell’appalto, ma precedente alla stipula del contratto;</w:t>
      </w:r>
    </w:p>
    <w:p w14:paraId="3CC554CF" w14:textId="77777777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- risoluzione del contratto, ai sensi e per gli effetti dell’art. 1456 del codice civile, ed escussione della</w:t>
      </w:r>
    </w:p>
    <w:p w14:paraId="795366C8" w14:textId="77777777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cauzione definitiva, se la violazione è accertata nella fase di esecuzione dell’appalto.</w:t>
      </w:r>
    </w:p>
    <w:p w14:paraId="0F9B01D7" w14:textId="77777777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- segnalazione del fatto all’ANAC ed alle competenti Autorità.</w:t>
      </w:r>
    </w:p>
    <w:p w14:paraId="1853A4F0" w14:textId="04FED3F8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3. Resta ferma la facoltà per l’Amministrazione di non avvalersi della risoluzione del contratto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qualora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 xml:space="preserve"> lo ritenga pregiudizievole agli interessi pubblici sottesi al contratto; sono fatti salvi, in ogni</w:t>
      </w:r>
    </w:p>
    <w:p w14:paraId="5BEB404F" w14:textId="77777777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caso, l’eventuale diritto al risarcimento del danno e l’applicazione di eventuali penali.</w:t>
      </w:r>
    </w:p>
    <w:p w14:paraId="3BAF5BF2" w14:textId="3E28AD6E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4. In ogni caso, l’accertamento di una violazione degli obblighi assunti con il presente Patto di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Integrità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 xml:space="preserve"> costituisce legittima causa di esclusione dell’Impresa dalla partecipazione alle procedure di</w:t>
      </w:r>
    </w:p>
    <w:p w14:paraId="51672975" w14:textId="77777777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affidamento degli appalti di lavori, forniture e servizi bandite dall’Amministrazione per i successivi</w:t>
      </w:r>
    </w:p>
    <w:p w14:paraId="37E96258" w14:textId="078C5363" w:rsidR="00C91161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5 anni.</w:t>
      </w:r>
    </w:p>
    <w:p w14:paraId="20C5FA39" w14:textId="77777777" w:rsidR="00967F6A" w:rsidRPr="00967F6A" w:rsidRDefault="00967F6A" w:rsidP="00C91161">
      <w:pPr>
        <w:widowControl/>
        <w:adjustRightInd w:val="0"/>
        <w:spacing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b/>
          <w:bCs/>
          <w:sz w:val="24"/>
          <w:szCs w:val="24"/>
        </w:rPr>
        <w:t>Articolo 4</w:t>
      </w:r>
    </w:p>
    <w:p w14:paraId="661D1A85" w14:textId="77777777" w:rsidR="00967F6A" w:rsidRPr="00967F6A" w:rsidRDefault="00967F6A" w:rsidP="00C91161">
      <w:pPr>
        <w:widowControl/>
        <w:adjustRightInd w:val="0"/>
        <w:spacing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b/>
          <w:bCs/>
          <w:sz w:val="24"/>
          <w:szCs w:val="24"/>
        </w:rPr>
        <w:t>(Obblighi dell’Amministrazione)</w:t>
      </w:r>
    </w:p>
    <w:p w14:paraId="058F5AE7" w14:textId="77777777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1. L’Amministrazione conforma la propria condotta ai principi di lealtà, trasparenza e correttezza.</w:t>
      </w:r>
    </w:p>
    <w:p w14:paraId="3438859B" w14:textId="4273010B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In particolare essa assume l’espresso impegno anticorruzione di non offrire, accettare o richiedere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somme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di denaro o qualsiasi altra ricompensa, vantaggio o beneficio, sia direttamente che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indirettamente tramite intermediari, al fine dell'assegnazione del contratto e/o al fine di distorcerne la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relativa corretta esecuzione.</w:t>
      </w:r>
    </w:p>
    <w:p w14:paraId="776A6226" w14:textId="77777777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2. L’Amministrazione informa il proprio personale e tutti i soggetti in essa operanti, a qualsiasi titolo</w:t>
      </w:r>
    </w:p>
    <w:p w14:paraId="6CB21CF8" w14:textId="018C38A4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coinvolti nella procedura di gara sopra indicata e nelle fasi di vigilanza, controllo e gestione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dell’esecuzione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 xml:space="preserve"> del relativo contratto qualora assegnato, circa il presente Patto di integrità e gli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obblighi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 xml:space="preserve"> in esso contenuti, vigilando sulla loro osservanza.</w:t>
      </w:r>
    </w:p>
    <w:p w14:paraId="080E59BF" w14:textId="77777777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3. L’Amministrazione attiverà le procedure di legge nei confronti del personale che non conformi il</w:t>
      </w:r>
    </w:p>
    <w:p w14:paraId="6E2A5162" w14:textId="57CB59F8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lastRenderedPageBreak/>
        <w:t>proprio operato ai principi richiamati al comma primo del presente articolo</w:t>
      </w:r>
      <w:r w:rsidRPr="00967F6A">
        <w:rPr>
          <w:rFonts w:ascii="Times New Roman" w:eastAsiaTheme="minorHAnsi" w:hAnsi="Times New Roman" w:cs="Times New Roman"/>
          <w:b/>
          <w:bCs/>
          <w:sz w:val="24"/>
          <w:szCs w:val="24"/>
        </w:rPr>
        <w:t xml:space="preserve">, 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alle disposizioni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contenute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 xml:space="preserve"> nel codice di comportamento dei dipendenti pubblici di cui al D.P.R. 16 aprile 2013, n.62,</w:t>
      </w:r>
    </w:p>
    <w:p w14:paraId="68811E4D" w14:textId="77777777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nonché a quelle prescritte nel Codice di comportamento dei dipendenti dell’Amministrazione.</w:t>
      </w:r>
    </w:p>
    <w:p w14:paraId="56AD664D" w14:textId="70E2E7BE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4. L’Amministrazione aprirà un procedimento istruttorio per la verifica di ogni eventuale</w:t>
      </w:r>
      <w:r w:rsidR="00C91161">
        <w:rPr>
          <w:rFonts w:ascii="Times New Roman" w:eastAsiaTheme="minorHAnsi" w:hAnsi="Times New Roman" w:cs="Times New Roman"/>
          <w:sz w:val="24"/>
          <w:szCs w:val="24"/>
        </w:rPr>
        <w:t xml:space="preserve"> segnalazione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 xml:space="preserve"> ricevuta in merito a condotte anomale, poste in essere dal proprio personale in relazione</w:t>
      </w:r>
    </w:p>
    <w:p w14:paraId="553A6992" w14:textId="77777777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al procedimento di gara ed alle fasi di esecuzione del contratto.</w:t>
      </w:r>
    </w:p>
    <w:p w14:paraId="3CF0D876" w14:textId="77777777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5. L’Amministrazione formalizza l’accertamento delle violazioni del presente Patto di integrità, nel</w:t>
      </w:r>
    </w:p>
    <w:p w14:paraId="7EACF936" w14:textId="382266B4" w:rsid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rispetto del principio del contraddittorio.</w:t>
      </w:r>
    </w:p>
    <w:p w14:paraId="4CE17E5C" w14:textId="77777777" w:rsidR="00967F6A" w:rsidRPr="00967F6A" w:rsidRDefault="00967F6A" w:rsidP="00A340F2">
      <w:pPr>
        <w:widowControl/>
        <w:adjustRightInd w:val="0"/>
        <w:spacing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b/>
          <w:bCs/>
          <w:sz w:val="24"/>
          <w:szCs w:val="24"/>
        </w:rPr>
        <w:t>Articolo 5</w:t>
      </w:r>
    </w:p>
    <w:p w14:paraId="01B95F13" w14:textId="77777777" w:rsidR="00967F6A" w:rsidRPr="00967F6A" w:rsidRDefault="00967F6A" w:rsidP="00A340F2">
      <w:pPr>
        <w:widowControl/>
        <w:adjustRightInd w:val="0"/>
        <w:spacing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b/>
          <w:bCs/>
          <w:sz w:val="24"/>
          <w:szCs w:val="24"/>
        </w:rPr>
        <w:t>(Efficacia del patto di integrità)</w:t>
      </w:r>
    </w:p>
    <w:p w14:paraId="55B3685A" w14:textId="53B83EEF" w:rsid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1. Il presente Patto di integrità e le relative sanzioni si applicano dall’avvio della procedura di</w:t>
      </w:r>
      <w:r w:rsidR="00A340F2">
        <w:rPr>
          <w:rFonts w:ascii="Times New Roman" w:eastAsiaTheme="minorHAnsi" w:hAnsi="Times New Roman" w:cs="Times New Roman"/>
          <w:sz w:val="24"/>
          <w:szCs w:val="24"/>
        </w:rPr>
        <w:t xml:space="preserve"> affidamento</w:t>
      </w:r>
      <w:r w:rsidRPr="00967F6A">
        <w:rPr>
          <w:rFonts w:ascii="Times New Roman" w:eastAsiaTheme="minorHAnsi" w:hAnsi="Times New Roman" w:cs="Times New Roman"/>
          <w:sz w:val="24"/>
          <w:szCs w:val="24"/>
        </w:rPr>
        <w:t xml:space="preserve"> sino alla completa esecuzione del contratto stipulato a seguito della procedura medesima.</w:t>
      </w:r>
    </w:p>
    <w:p w14:paraId="5EB71D55" w14:textId="77777777" w:rsidR="00967F6A" w:rsidRPr="00967F6A" w:rsidRDefault="00967F6A" w:rsidP="00A340F2">
      <w:pPr>
        <w:widowControl/>
        <w:adjustRightInd w:val="0"/>
        <w:spacing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b/>
          <w:bCs/>
          <w:sz w:val="24"/>
          <w:szCs w:val="24"/>
        </w:rPr>
        <w:t>Articolo 6</w:t>
      </w:r>
    </w:p>
    <w:p w14:paraId="31ED4183" w14:textId="77777777" w:rsidR="00967F6A" w:rsidRPr="00967F6A" w:rsidRDefault="00967F6A" w:rsidP="00A340F2">
      <w:pPr>
        <w:widowControl/>
        <w:adjustRightInd w:val="0"/>
        <w:spacing w:line="36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b/>
          <w:bCs/>
          <w:sz w:val="24"/>
          <w:szCs w:val="24"/>
        </w:rPr>
        <w:t>(Foro competente)</w:t>
      </w:r>
    </w:p>
    <w:p w14:paraId="75F70D30" w14:textId="77777777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1. Ogni controversia relativa all’interpretazione ed alla esecuzione del presente Patto di Integrità fra</w:t>
      </w:r>
    </w:p>
    <w:p w14:paraId="21C1D909" w14:textId="77777777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l’Amministrazione e gli Operatori Economici, ovvero tra gli stessi Operatori Economici sarà risolta</w:t>
      </w:r>
    </w:p>
    <w:p w14:paraId="24AFE5A5" w14:textId="77777777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dall’autorità giudiziaria competente del Foro di Roma.</w:t>
      </w:r>
    </w:p>
    <w:p w14:paraId="2FCB33D2" w14:textId="77777777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>Data,</w:t>
      </w:r>
    </w:p>
    <w:p w14:paraId="0FA0A7E2" w14:textId="77777777" w:rsidR="00A340F2" w:rsidRDefault="00A340F2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14:paraId="218FCDF7" w14:textId="392D7D3F" w:rsidR="00967F6A" w:rsidRPr="00967F6A" w:rsidRDefault="00967F6A" w:rsidP="00967F6A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 xml:space="preserve">Per l’INFN </w:t>
      </w:r>
      <w:r w:rsidR="00A340F2">
        <w:rPr>
          <w:rFonts w:ascii="Times New Roman" w:eastAsiaTheme="minorHAnsi" w:hAnsi="Times New Roman" w:cs="Times New Roman"/>
          <w:sz w:val="24"/>
          <w:szCs w:val="24"/>
        </w:rPr>
        <w:tab/>
      </w:r>
      <w:r w:rsidR="00A340F2">
        <w:rPr>
          <w:rFonts w:ascii="Times New Roman" w:eastAsiaTheme="minorHAnsi" w:hAnsi="Times New Roman" w:cs="Times New Roman"/>
          <w:sz w:val="24"/>
          <w:szCs w:val="24"/>
        </w:rPr>
        <w:tab/>
      </w:r>
      <w:r w:rsidR="00A340F2">
        <w:rPr>
          <w:rFonts w:ascii="Times New Roman" w:eastAsiaTheme="minorHAnsi" w:hAnsi="Times New Roman" w:cs="Times New Roman"/>
          <w:sz w:val="24"/>
          <w:szCs w:val="24"/>
        </w:rPr>
        <w:tab/>
      </w:r>
      <w:r w:rsidR="00A340F2">
        <w:rPr>
          <w:rFonts w:ascii="Times New Roman" w:eastAsiaTheme="minorHAnsi" w:hAnsi="Times New Roman" w:cs="Times New Roman"/>
          <w:sz w:val="24"/>
          <w:szCs w:val="24"/>
        </w:rPr>
        <w:tab/>
      </w:r>
      <w:r w:rsidR="00A340F2">
        <w:rPr>
          <w:rFonts w:ascii="Times New Roman" w:eastAsiaTheme="minorHAnsi" w:hAnsi="Times New Roman" w:cs="Times New Roman"/>
          <w:sz w:val="24"/>
          <w:szCs w:val="24"/>
        </w:rPr>
        <w:tab/>
      </w:r>
      <w:r w:rsidR="00A340F2">
        <w:rPr>
          <w:rFonts w:ascii="Times New Roman" w:eastAsiaTheme="minorHAnsi" w:hAnsi="Times New Roman" w:cs="Times New Roman"/>
          <w:sz w:val="24"/>
          <w:szCs w:val="24"/>
        </w:rPr>
        <w:tab/>
      </w:r>
      <w:r w:rsidR="00A340F2">
        <w:rPr>
          <w:rFonts w:ascii="Times New Roman" w:eastAsiaTheme="minorHAnsi" w:hAnsi="Times New Roman" w:cs="Times New Roman"/>
          <w:sz w:val="24"/>
          <w:szCs w:val="24"/>
        </w:rPr>
        <w:tab/>
      </w:r>
      <w:r w:rsidR="00A340F2">
        <w:rPr>
          <w:rFonts w:ascii="Times New Roman" w:eastAsiaTheme="minorHAnsi" w:hAnsi="Times New Roman" w:cs="Times New Roman"/>
          <w:sz w:val="24"/>
          <w:szCs w:val="24"/>
        </w:rPr>
        <w:tab/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Per l’Operatore Economico</w:t>
      </w:r>
    </w:p>
    <w:p w14:paraId="19C0A8FD" w14:textId="704E5128" w:rsidR="00967F6A" w:rsidRDefault="00967F6A" w:rsidP="00967F6A">
      <w:pPr>
        <w:pStyle w:val="Corpotesto"/>
        <w:spacing w:line="360" w:lineRule="auto"/>
        <w:ind w:left="0"/>
        <w:rPr>
          <w:rFonts w:ascii="Times New Roman" w:eastAsiaTheme="minorHAnsi" w:hAnsi="Times New Roman" w:cs="Times New Roman"/>
          <w:sz w:val="24"/>
          <w:szCs w:val="24"/>
        </w:rPr>
      </w:pPr>
      <w:r w:rsidRPr="00967F6A">
        <w:rPr>
          <w:rFonts w:ascii="Times New Roman" w:eastAsiaTheme="minorHAnsi" w:hAnsi="Times New Roman" w:cs="Times New Roman"/>
          <w:sz w:val="24"/>
          <w:szCs w:val="24"/>
        </w:rPr>
        <w:t xml:space="preserve">Il Legale Rappresentante </w:t>
      </w:r>
      <w:r w:rsidR="00A340F2">
        <w:rPr>
          <w:rFonts w:ascii="Times New Roman" w:eastAsiaTheme="minorHAnsi" w:hAnsi="Times New Roman" w:cs="Times New Roman"/>
          <w:sz w:val="24"/>
          <w:szCs w:val="24"/>
        </w:rPr>
        <w:tab/>
      </w:r>
      <w:r w:rsidR="00A340F2">
        <w:rPr>
          <w:rFonts w:ascii="Times New Roman" w:eastAsiaTheme="minorHAnsi" w:hAnsi="Times New Roman" w:cs="Times New Roman"/>
          <w:sz w:val="24"/>
          <w:szCs w:val="24"/>
        </w:rPr>
        <w:tab/>
      </w:r>
      <w:r w:rsidR="00A340F2">
        <w:rPr>
          <w:rFonts w:ascii="Times New Roman" w:eastAsiaTheme="minorHAnsi" w:hAnsi="Times New Roman" w:cs="Times New Roman"/>
          <w:sz w:val="24"/>
          <w:szCs w:val="24"/>
        </w:rPr>
        <w:tab/>
      </w:r>
      <w:r w:rsidR="00A340F2">
        <w:rPr>
          <w:rFonts w:ascii="Times New Roman" w:eastAsiaTheme="minorHAnsi" w:hAnsi="Times New Roman" w:cs="Times New Roman"/>
          <w:sz w:val="24"/>
          <w:szCs w:val="24"/>
        </w:rPr>
        <w:tab/>
      </w:r>
      <w:r w:rsidR="00A340F2">
        <w:rPr>
          <w:rFonts w:ascii="Times New Roman" w:eastAsiaTheme="minorHAnsi" w:hAnsi="Times New Roman" w:cs="Times New Roman"/>
          <w:sz w:val="24"/>
          <w:szCs w:val="24"/>
        </w:rPr>
        <w:tab/>
      </w:r>
      <w:r w:rsidR="00A340F2">
        <w:rPr>
          <w:rFonts w:ascii="Times New Roman" w:eastAsiaTheme="minorHAnsi" w:hAnsi="Times New Roman" w:cs="Times New Roman"/>
          <w:sz w:val="24"/>
          <w:szCs w:val="24"/>
        </w:rPr>
        <w:tab/>
      </w:r>
      <w:r w:rsidRPr="00967F6A">
        <w:rPr>
          <w:rFonts w:ascii="Times New Roman" w:eastAsiaTheme="minorHAnsi" w:hAnsi="Times New Roman" w:cs="Times New Roman"/>
          <w:sz w:val="24"/>
          <w:szCs w:val="24"/>
        </w:rPr>
        <w:t>Il Legale Rappresentante</w:t>
      </w:r>
    </w:p>
    <w:p w14:paraId="25E7D005" w14:textId="77777777" w:rsidR="00082B1B" w:rsidRPr="00082B1B" w:rsidRDefault="00082B1B" w:rsidP="00082B1B"/>
    <w:p w14:paraId="05AD8546" w14:textId="77777777" w:rsidR="00082B1B" w:rsidRPr="00082B1B" w:rsidRDefault="00082B1B" w:rsidP="00082B1B"/>
    <w:p w14:paraId="31C27514" w14:textId="77777777" w:rsidR="00082B1B" w:rsidRPr="00082B1B" w:rsidRDefault="00082B1B" w:rsidP="00082B1B"/>
    <w:p w14:paraId="381A43D8" w14:textId="77777777" w:rsidR="00082B1B" w:rsidRPr="00082B1B" w:rsidRDefault="00082B1B" w:rsidP="00082B1B"/>
    <w:p w14:paraId="1A034861" w14:textId="77777777" w:rsidR="00082B1B" w:rsidRPr="00082B1B" w:rsidRDefault="00082B1B" w:rsidP="00082B1B"/>
    <w:p w14:paraId="11D2B995" w14:textId="77777777" w:rsidR="00082B1B" w:rsidRPr="00082B1B" w:rsidRDefault="00082B1B" w:rsidP="00082B1B"/>
    <w:p w14:paraId="4542B1B3" w14:textId="77777777" w:rsidR="00082B1B" w:rsidRPr="00082B1B" w:rsidRDefault="00082B1B" w:rsidP="00082B1B"/>
    <w:p w14:paraId="0A433EA6" w14:textId="5EDD2B87" w:rsidR="00082B1B" w:rsidRPr="00082B1B" w:rsidRDefault="00082B1B" w:rsidP="00082B1B">
      <w:pPr>
        <w:tabs>
          <w:tab w:val="left" w:pos="912"/>
        </w:tabs>
      </w:pPr>
      <w:r>
        <w:tab/>
      </w:r>
      <w:r w:rsidRPr="00082B1B">
        <w:t>B065F742FB</w:t>
      </w:r>
    </w:p>
    <w:sectPr w:rsidR="00082B1B" w:rsidRPr="00082B1B" w:rsidSect="008E795B">
      <w:type w:val="continuous"/>
      <w:pgSz w:w="11900" w:h="16850"/>
      <w:pgMar w:top="860" w:right="1127" w:bottom="460" w:left="1220" w:header="720" w:footer="26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734D2" w14:textId="77777777" w:rsidR="008E795B" w:rsidRDefault="008E795B">
      <w:r>
        <w:separator/>
      </w:r>
    </w:p>
  </w:endnote>
  <w:endnote w:type="continuationSeparator" w:id="0">
    <w:p w14:paraId="40165C7D" w14:textId="77777777" w:rsidR="008E795B" w:rsidRDefault="008E7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CD01C" w14:textId="77777777" w:rsidR="008E795B" w:rsidRDefault="008E795B">
      <w:r>
        <w:separator/>
      </w:r>
    </w:p>
  </w:footnote>
  <w:footnote w:type="continuationSeparator" w:id="0">
    <w:p w14:paraId="5F6D3A71" w14:textId="77777777" w:rsidR="008E795B" w:rsidRDefault="008E79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EE2A44"/>
    <w:multiLevelType w:val="hybridMultilevel"/>
    <w:tmpl w:val="56D0CDAE"/>
    <w:lvl w:ilvl="0" w:tplc="12A6DF2C">
      <w:start w:val="1"/>
      <w:numFmt w:val="decimal"/>
      <w:lvlText w:val="%1."/>
      <w:lvlJc w:val="left"/>
      <w:pPr>
        <w:ind w:left="625" w:hanging="356"/>
      </w:pPr>
      <w:rPr>
        <w:rFonts w:ascii="Verdana" w:eastAsia="Verdana" w:hAnsi="Verdana" w:cs="Verdana" w:hint="default"/>
        <w:b/>
        <w:bCs/>
        <w:spacing w:val="-1"/>
        <w:w w:val="100"/>
        <w:sz w:val="22"/>
        <w:szCs w:val="22"/>
        <w:lang w:val="it-IT" w:eastAsia="en-US" w:bidi="ar-SA"/>
      </w:rPr>
    </w:lvl>
    <w:lvl w:ilvl="1" w:tplc="20F26A2E">
      <w:numFmt w:val="bullet"/>
      <w:lvlText w:val="-"/>
      <w:lvlJc w:val="left"/>
      <w:pPr>
        <w:ind w:left="992" w:hanging="361"/>
      </w:pPr>
      <w:rPr>
        <w:rFonts w:ascii="Verdana" w:eastAsia="Verdana" w:hAnsi="Verdana" w:cs="Verdana" w:hint="default"/>
        <w:w w:val="100"/>
        <w:sz w:val="22"/>
        <w:szCs w:val="22"/>
        <w:lang w:val="it-IT" w:eastAsia="en-US" w:bidi="ar-SA"/>
      </w:rPr>
    </w:lvl>
    <w:lvl w:ilvl="2" w:tplc="D1682B52">
      <w:numFmt w:val="bullet"/>
      <w:lvlText w:val="•"/>
      <w:lvlJc w:val="left"/>
      <w:pPr>
        <w:ind w:left="1962" w:hanging="361"/>
      </w:pPr>
      <w:rPr>
        <w:rFonts w:hint="default"/>
        <w:lang w:val="it-IT" w:eastAsia="en-US" w:bidi="ar-SA"/>
      </w:rPr>
    </w:lvl>
    <w:lvl w:ilvl="3" w:tplc="596C13D8">
      <w:numFmt w:val="bullet"/>
      <w:lvlText w:val="•"/>
      <w:lvlJc w:val="left"/>
      <w:pPr>
        <w:ind w:left="2924" w:hanging="361"/>
      </w:pPr>
      <w:rPr>
        <w:rFonts w:hint="default"/>
        <w:lang w:val="it-IT" w:eastAsia="en-US" w:bidi="ar-SA"/>
      </w:rPr>
    </w:lvl>
    <w:lvl w:ilvl="4" w:tplc="93EA14AA">
      <w:numFmt w:val="bullet"/>
      <w:lvlText w:val="•"/>
      <w:lvlJc w:val="left"/>
      <w:pPr>
        <w:ind w:left="3886" w:hanging="361"/>
      </w:pPr>
      <w:rPr>
        <w:rFonts w:hint="default"/>
        <w:lang w:val="it-IT" w:eastAsia="en-US" w:bidi="ar-SA"/>
      </w:rPr>
    </w:lvl>
    <w:lvl w:ilvl="5" w:tplc="2BD04A96">
      <w:numFmt w:val="bullet"/>
      <w:lvlText w:val="•"/>
      <w:lvlJc w:val="left"/>
      <w:pPr>
        <w:ind w:left="4848" w:hanging="361"/>
      </w:pPr>
      <w:rPr>
        <w:rFonts w:hint="default"/>
        <w:lang w:val="it-IT" w:eastAsia="en-US" w:bidi="ar-SA"/>
      </w:rPr>
    </w:lvl>
    <w:lvl w:ilvl="6" w:tplc="CBDA1014">
      <w:numFmt w:val="bullet"/>
      <w:lvlText w:val="•"/>
      <w:lvlJc w:val="left"/>
      <w:pPr>
        <w:ind w:left="5810" w:hanging="361"/>
      </w:pPr>
      <w:rPr>
        <w:rFonts w:hint="default"/>
        <w:lang w:val="it-IT" w:eastAsia="en-US" w:bidi="ar-SA"/>
      </w:rPr>
    </w:lvl>
    <w:lvl w:ilvl="7" w:tplc="24541098">
      <w:numFmt w:val="bullet"/>
      <w:lvlText w:val="•"/>
      <w:lvlJc w:val="left"/>
      <w:pPr>
        <w:ind w:left="6772" w:hanging="361"/>
      </w:pPr>
      <w:rPr>
        <w:rFonts w:hint="default"/>
        <w:lang w:val="it-IT" w:eastAsia="en-US" w:bidi="ar-SA"/>
      </w:rPr>
    </w:lvl>
    <w:lvl w:ilvl="8" w:tplc="E37E172E">
      <w:numFmt w:val="bullet"/>
      <w:lvlText w:val="•"/>
      <w:lvlJc w:val="left"/>
      <w:pPr>
        <w:ind w:left="7734" w:hanging="361"/>
      </w:pPr>
      <w:rPr>
        <w:rFonts w:hint="default"/>
        <w:lang w:val="it-IT" w:eastAsia="en-US" w:bidi="ar-SA"/>
      </w:rPr>
    </w:lvl>
  </w:abstractNum>
  <w:num w:numId="1" w16cid:durableId="747120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883"/>
    <w:rsid w:val="00006998"/>
    <w:rsid w:val="00040E1A"/>
    <w:rsid w:val="000509AD"/>
    <w:rsid w:val="00066856"/>
    <w:rsid w:val="00082B1B"/>
    <w:rsid w:val="000C1034"/>
    <w:rsid w:val="000E283C"/>
    <w:rsid w:val="001D0030"/>
    <w:rsid w:val="00395956"/>
    <w:rsid w:val="003B4375"/>
    <w:rsid w:val="003C3C8D"/>
    <w:rsid w:val="00401883"/>
    <w:rsid w:val="00430F12"/>
    <w:rsid w:val="004D6036"/>
    <w:rsid w:val="00532BBE"/>
    <w:rsid w:val="0063194E"/>
    <w:rsid w:val="00651A67"/>
    <w:rsid w:val="00667D2A"/>
    <w:rsid w:val="006B3F5C"/>
    <w:rsid w:val="00860C58"/>
    <w:rsid w:val="008E795B"/>
    <w:rsid w:val="008F3202"/>
    <w:rsid w:val="00903ED2"/>
    <w:rsid w:val="00967F6A"/>
    <w:rsid w:val="0098296B"/>
    <w:rsid w:val="009862BC"/>
    <w:rsid w:val="00A24A7F"/>
    <w:rsid w:val="00A2585D"/>
    <w:rsid w:val="00A340F2"/>
    <w:rsid w:val="00A970CA"/>
    <w:rsid w:val="00AE08AE"/>
    <w:rsid w:val="00B776B9"/>
    <w:rsid w:val="00B97FAB"/>
    <w:rsid w:val="00BB18F3"/>
    <w:rsid w:val="00BD33AD"/>
    <w:rsid w:val="00C02798"/>
    <w:rsid w:val="00C62714"/>
    <w:rsid w:val="00C91161"/>
    <w:rsid w:val="00D20BD1"/>
    <w:rsid w:val="00D410A1"/>
    <w:rsid w:val="00DA1C48"/>
    <w:rsid w:val="00DF4659"/>
    <w:rsid w:val="00E53D7B"/>
    <w:rsid w:val="00FD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558BCD"/>
  <w15:docId w15:val="{24094CF9-AF5D-4717-8296-17BA3C7A3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9"/>
    <w:qFormat/>
    <w:pPr>
      <w:ind w:left="632" w:hanging="361"/>
      <w:outlineLvl w:val="0"/>
    </w:pPr>
    <w:rPr>
      <w:b/>
      <w:bCs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632"/>
      <w:jc w:val="both"/>
    </w:pPr>
  </w:style>
  <w:style w:type="paragraph" w:styleId="Paragrafoelenco">
    <w:name w:val="List Paragraph"/>
    <w:basedOn w:val="Normale"/>
    <w:uiPriority w:val="1"/>
    <w:qFormat/>
    <w:pPr>
      <w:ind w:left="632" w:hanging="361"/>
    </w:pPr>
  </w:style>
  <w:style w:type="paragraph" w:customStyle="1" w:styleId="TableParagraph">
    <w:name w:val="Table Paragraph"/>
    <w:basedOn w:val="Normale"/>
    <w:uiPriority w:val="1"/>
    <w:qFormat/>
  </w:style>
  <w:style w:type="paragraph" w:styleId="PreformattatoHTML">
    <w:name w:val="HTML Preformatted"/>
    <w:basedOn w:val="Normale"/>
    <w:link w:val="PreformattatoHTMLCarattere"/>
    <w:uiPriority w:val="99"/>
    <w:unhideWhenUsed/>
    <w:rsid w:val="008F320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  <w:sz w:val="20"/>
      <w:szCs w:val="20"/>
      <w:lang w:eastAsia="ja-JP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8F3202"/>
    <w:rPr>
      <w:rFonts w:ascii="Courier New" w:eastAsia="Times New Roman" w:hAnsi="Courier New" w:cs="Courier New"/>
      <w:sz w:val="20"/>
      <w:szCs w:val="20"/>
      <w:lang w:val="it-IT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7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1828</Words>
  <Characters>10425</Characters>
  <Application>Microsoft Office Word</Application>
  <DocSecurity>0</DocSecurity>
  <Lines>86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PN-Condizioni Contrattuali</vt:lpstr>
    </vt:vector>
  </TitlesOfParts>
  <Company/>
  <LinksUpToDate>false</LinksUpToDate>
  <CharactersWithSpaces>12229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PN-Condizioni Contrattuali</dc:title>
  <dc:subject>mod.6</dc:subject>
  <dc:creator>Edvige Cimino</dc:creator>
  <cp:lastModifiedBy>Gianluca Di Francesco</cp:lastModifiedBy>
  <cp:revision>13</cp:revision>
  <dcterms:created xsi:type="dcterms:W3CDTF">2023-07-27T14:04:00Z</dcterms:created>
  <dcterms:modified xsi:type="dcterms:W3CDTF">2024-02-15T11:31:00Z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2022-04-05T00:00:00Z</vt:filetime>
  </property>
  <property fmtid="{D5CDD505-2E9C-101B-9397-08002B2CF9AE}" pid="3" name="Creator">
    <vt:lpwstr>Acrobat PDFMaker 22 per Word</vt:lpwstr>
  </property>
  <property fmtid="{D5CDD505-2E9C-101B-9397-08002B2CF9AE}" pid="4" name="LastSaved">
    <vt:filetime>2022-05-20T00:00:00Z</vt:filetime>
  </property>
</Properties>
</file>